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42C" w:rsidRDefault="0076642C" w:rsidP="0076642C">
      <w:pPr>
        <w:spacing w:line="360" w:lineRule="atLeast"/>
        <w:jc w:val="center"/>
        <w:rPr>
          <w:color w:val="000000"/>
          <w:sz w:val="28"/>
        </w:rPr>
      </w:pPr>
      <w:r>
        <w:rPr>
          <w:color w:val="000000"/>
          <w:sz w:val="28"/>
        </w:rPr>
        <w:t>Аппарат Новгородской областной Думы</w:t>
      </w:r>
    </w:p>
    <w:p w:rsidR="0076642C" w:rsidRDefault="0076642C" w:rsidP="0076642C">
      <w:pPr>
        <w:pBdr>
          <w:bottom w:val="single" w:sz="12" w:space="1" w:color="auto"/>
        </w:pBdr>
        <w:spacing w:line="360" w:lineRule="atLeast"/>
        <w:jc w:val="center"/>
        <w:rPr>
          <w:color w:val="000000"/>
          <w:sz w:val="28"/>
        </w:rPr>
      </w:pPr>
      <w:r>
        <w:rPr>
          <w:color w:val="000000"/>
          <w:sz w:val="28"/>
        </w:rPr>
        <w:t>Комитет правового обеспечения и мониторинга областного законодательства</w:t>
      </w:r>
    </w:p>
    <w:p w:rsidR="0076642C" w:rsidRPr="009B7C0C" w:rsidRDefault="0076642C" w:rsidP="0076642C">
      <w:pPr>
        <w:spacing w:line="360" w:lineRule="atLeast"/>
        <w:jc w:val="center"/>
        <w:rPr>
          <w:color w:val="000000"/>
          <w:sz w:val="20"/>
          <w:szCs w:val="20"/>
          <w:u w:val="single"/>
        </w:rPr>
      </w:pPr>
      <w:proofErr w:type="spellStart"/>
      <w:r w:rsidRPr="009B7C0C">
        <w:rPr>
          <w:color w:val="000000"/>
          <w:sz w:val="20"/>
          <w:szCs w:val="20"/>
          <w:u w:val="single"/>
        </w:rPr>
        <w:t>пл</w:t>
      </w:r>
      <w:proofErr w:type="gramStart"/>
      <w:r w:rsidRPr="009B7C0C">
        <w:rPr>
          <w:color w:val="000000"/>
          <w:sz w:val="20"/>
          <w:szCs w:val="20"/>
          <w:u w:val="single"/>
        </w:rPr>
        <w:t>.П</w:t>
      </w:r>
      <w:proofErr w:type="gramEnd"/>
      <w:r w:rsidRPr="009B7C0C">
        <w:rPr>
          <w:color w:val="000000"/>
          <w:sz w:val="20"/>
          <w:szCs w:val="20"/>
          <w:u w:val="single"/>
        </w:rPr>
        <w:t>обеды</w:t>
      </w:r>
      <w:r>
        <w:rPr>
          <w:color w:val="000000"/>
          <w:sz w:val="20"/>
          <w:szCs w:val="20"/>
          <w:u w:val="single"/>
        </w:rPr>
        <w:t>-</w:t>
      </w:r>
      <w:r w:rsidRPr="009B7C0C">
        <w:rPr>
          <w:color w:val="000000"/>
          <w:sz w:val="20"/>
          <w:szCs w:val="20"/>
          <w:u w:val="single"/>
        </w:rPr>
        <w:t>Софийская</w:t>
      </w:r>
      <w:proofErr w:type="spellEnd"/>
      <w:r>
        <w:rPr>
          <w:color w:val="000000"/>
          <w:sz w:val="20"/>
          <w:szCs w:val="20"/>
          <w:u w:val="single"/>
        </w:rPr>
        <w:t>, д.</w:t>
      </w:r>
      <w:r w:rsidRPr="009B7C0C">
        <w:rPr>
          <w:color w:val="000000"/>
          <w:sz w:val="20"/>
          <w:szCs w:val="20"/>
          <w:u w:val="single"/>
        </w:rPr>
        <w:t>1, Великий Новгород,</w:t>
      </w:r>
      <w:r>
        <w:rPr>
          <w:color w:val="000000"/>
          <w:sz w:val="20"/>
          <w:szCs w:val="20"/>
          <w:u w:val="single"/>
        </w:rPr>
        <w:t xml:space="preserve"> </w:t>
      </w:r>
      <w:r w:rsidRPr="009B7C0C">
        <w:rPr>
          <w:color w:val="000000"/>
          <w:sz w:val="20"/>
          <w:szCs w:val="20"/>
          <w:u w:val="single"/>
        </w:rPr>
        <w:t>Россия, 173005, тел. 73-13-28, 73-23-07, факс 73-22-88</w:t>
      </w:r>
    </w:p>
    <w:p w:rsidR="0076642C" w:rsidRDefault="0076642C" w:rsidP="0076642C"/>
    <w:p w:rsidR="0076642C" w:rsidRPr="00FE039E" w:rsidRDefault="0076642C" w:rsidP="007664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76642C" w:rsidRDefault="0076642C" w:rsidP="007664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проект областного закона «О внесении изменений в статью 2 областного закона «О патентной системе налогообложения»</w:t>
      </w:r>
    </w:p>
    <w:p w:rsidR="0076642C" w:rsidRDefault="0076642C" w:rsidP="0076642C">
      <w:pPr>
        <w:jc w:val="center"/>
        <w:rPr>
          <w:b/>
          <w:sz w:val="28"/>
          <w:szCs w:val="28"/>
        </w:rPr>
      </w:pPr>
    </w:p>
    <w:p w:rsidR="0076642C" w:rsidRDefault="0076642C" w:rsidP="0076642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представленному проекту областного закона «О внесении изменений в статью 2 областного закона «О патентной системе налогообложения» следует отметить следующее.</w:t>
      </w:r>
    </w:p>
    <w:p w:rsidR="00D0633E" w:rsidRPr="00D0633E" w:rsidRDefault="00D0633E" w:rsidP="00D21E65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20"/>
        <w:jc w:val="both"/>
        <w:outlineLvl w:val="0"/>
        <w:rPr>
          <w:sz w:val="28"/>
          <w:szCs w:val="28"/>
        </w:rPr>
      </w:pPr>
      <w:r w:rsidRPr="00D0633E">
        <w:rPr>
          <w:sz w:val="28"/>
          <w:szCs w:val="28"/>
        </w:rPr>
        <w:t>В целях уточнения формулировок</w:t>
      </w:r>
      <w:r w:rsidR="00D21E65">
        <w:rPr>
          <w:sz w:val="28"/>
          <w:szCs w:val="28"/>
        </w:rPr>
        <w:t xml:space="preserve"> в законопроекте в соответствии со статьей 346</w:t>
      </w:r>
      <w:r w:rsidR="00D21E65">
        <w:rPr>
          <w:sz w:val="28"/>
          <w:szCs w:val="28"/>
          <w:vertAlign w:val="superscript"/>
        </w:rPr>
        <w:t>43</w:t>
      </w:r>
      <w:r w:rsidR="00D21E65">
        <w:rPr>
          <w:sz w:val="28"/>
          <w:szCs w:val="28"/>
        </w:rPr>
        <w:t xml:space="preserve"> Налогового кодекса Российской Федерации и Общероссийским классификатором услуг населению (код 017000)</w:t>
      </w:r>
      <w:r w:rsidRPr="00D0633E">
        <w:rPr>
          <w:sz w:val="28"/>
          <w:szCs w:val="28"/>
        </w:rPr>
        <w:t xml:space="preserve"> предлагается:</w:t>
      </w:r>
    </w:p>
    <w:p w:rsidR="0076642C" w:rsidRDefault="00D21E65" w:rsidP="00D0633E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1) </w:t>
      </w:r>
      <w:r w:rsidR="00D0633E">
        <w:rPr>
          <w:sz w:val="28"/>
          <w:szCs w:val="28"/>
        </w:rPr>
        <w:t xml:space="preserve">в </w:t>
      </w:r>
      <w:r w:rsidR="00D0633E" w:rsidRPr="00D0633E">
        <w:rPr>
          <w:sz w:val="28"/>
          <w:szCs w:val="28"/>
        </w:rPr>
        <w:t>граф</w:t>
      </w:r>
      <w:r w:rsidR="00D0633E">
        <w:rPr>
          <w:sz w:val="28"/>
          <w:szCs w:val="28"/>
        </w:rPr>
        <w:t>е</w:t>
      </w:r>
      <w:r w:rsidR="00D0633E" w:rsidRPr="00D0633E">
        <w:rPr>
          <w:sz w:val="28"/>
          <w:szCs w:val="28"/>
        </w:rPr>
        <w:t xml:space="preserve"> «Виды предпринимательской деятельности» позиции 9.1 </w:t>
      </w:r>
      <w:r w:rsidR="00D0633E">
        <w:rPr>
          <w:sz w:val="28"/>
          <w:szCs w:val="28"/>
        </w:rPr>
        <w:t>слова «уборочно-моечные работы» заменить словами «техническое обслуживание и ремонт транспортных средств, машин и оборудования в части уборочно-моечных работ»;</w:t>
      </w:r>
    </w:p>
    <w:p w:rsidR="00D0633E" w:rsidRPr="00D0633E" w:rsidRDefault="00D21E65" w:rsidP="00D0633E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2) </w:t>
      </w:r>
      <w:r w:rsidR="00D0633E">
        <w:rPr>
          <w:sz w:val="28"/>
          <w:szCs w:val="28"/>
        </w:rPr>
        <w:t xml:space="preserve">в </w:t>
      </w:r>
      <w:r w:rsidR="00D0633E" w:rsidRPr="00D0633E">
        <w:rPr>
          <w:sz w:val="28"/>
          <w:szCs w:val="28"/>
        </w:rPr>
        <w:t>граф</w:t>
      </w:r>
      <w:r w:rsidR="00D0633E">
        <w:rPr>
          <w:sz w:val="28"/>
          <w:szCs w:val="28"/>
        </w:rPr>
        <w:t>е</w:t>
      </w:r>
      <w:r w:rsidR="00D0633E" w:rsidRPr="00D0633E">
        <w:rPr>
          <w:sz w:val="28"/>
          <w:szCs w:val="28"/>
        </w:rPr>
        <w:t xml:space="preserve"> «Виды предпринимательской деятельности</w:t>
      </w:r>
      <w:r w:rsidR="00D0633E">
        <w:rPr>
          <w:sz w:val="28"/>
          <w:szCs w:val="28"/>
        </w:rPr>
        <w:t>» позиции 9.2</w:t>
      </w:r>
      <w:r w:rsidR="00D0633E" w:rsidRPr="00D0633E">
        <w:rPr>
          <w:sz w:val="28"/>
          <w:szCs w:val="28"/>
        </w:rPr>
        <w:t xml:space="preserve"> </w:t>
      </w:r>
      <w:r w:rsidR="00D0633E">
        <w:rPr>
          <w:sz w:val="28"/>
          <w:szCs w:val="28"/>
        </w:rPr>
        <w:t>слова «шиномонтажные работы, балансировка колес» заменить словами «техническое обслуживание и ремонт транспортных средств, машин и оборудования в части</w:t>
      </w:r>
      <w:r w:rsidR="00D0633E" w:rsidRPr="00D0633E">
        <w:rPr>
          <w:sz w:val="28"/>
          <w:szCs w:val="28"/>
        </w:rPr>
        <w:t xml:space="preserve"> </w:t>
      </w:r>
      <w:r w:rsidR="00D0633E">
        <w:rPr>
          <w:sz w:val="28"/>
          <w:szCs w:val="28"/>
        </w:rPr>
        <w:t>шиномонтажных работ, балансировки колес».</w:t>
      </w:r>
    </w:p>
    <w:p w:rsidR="0076642C" w:rsidRDefault="0076642C" w:rsidP="0076642C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2. </w:t>
      </w:r>
      <w:r w:rsidR="00D42A6A">
        <w:rPr>
          <w:sz w:val="28"/>
          <w:szCs w:val="28"/>
        </w:rPr>
        <w:t>П</w:t>
      </w:r>
      <w:r w:rsidR="00D0633E">
        <w:rPr>
          <w:sz w:val="28"/>
          <w:szCs w:val="28"/>
        </w:rPr>
        <w:t>одпункт 1</w:t>
      </w:r>
      <w:r w:rsidR="00D0633E">
        <w:rPr>
          <w:sz w:val="28"/>
          <w:szCs w:val="28"/>
          <w:vertAlign w:val="superscript"/>
        </w:rPr>
        <w:t>1</w:t>
      </w:r>
      <w:r w:rsidR="00D0633E">
        <w:rPr>
          <w:sz w:val="28"/>
          <w:szCs w:val="28"/>
        </w:rPr>
        <w:t xml:space="preserve"> пункта 8 статьи 346</w:t>
      </w:r>
      <w:r w:rsidR="00D0633E">
        <w:rPr>
          <w:sz w:val="28"/>
          <w:szCs w:val="28"/>
          <w:vertAlign w:val="superscript"/>
        </w:rPr>
        <w:t>43</w:t>
      </w:r>
      <w:r w:rsidR="00D0633E">
        <w:rPr>
          <w:sz w:val="28"/>
          <w:szCs w:val="28"/>
        </w:rPr>
        <w:t xml:space="preserve"> </w:t>
      </w:r>
      <w:r w:rsidR="005B4B81">
        <w:rPr>
          <w:sz w:val="28"/>
          <w:szCs w:val="28"/>
        </w:rPr>
        <w:t>Налогового кодекса Российской Федерации (в редакции Федерального закона</w:t>
      </w:r>
      <w:r w:rsidR="00BD30E6">
        <w:rPr>
          <w:sz w:val="28"/>
          <w:szCs w:val="28"/>
        </w:rPr>
        <w:t xml:space="preserve"> № 244-ФЗ)</w:t>
      </w:r>
      <w:r w:rsidR="00D42A6A">
        <w:rPr>
          <w:sz w:val="28"/>
          <w:szCs w:val="28"/>
        </w:rPr>
        <w:t xml:space="preserve"> содержит несколько исключений</w:t>
      </w:r>
      <w:r w:rsidR="00BD30E6">
        <w:rPr>
          <w:sz w:val="28"/>
          <w:szCs w:val="28"/>
        </w:rPr>
        <w:t xml:space="preserve"> </w:t>
      </w:r>
      <w:r w:rsidR="00DB45E1">
        <w:rPr>
          <w:sz w:val="28"/>
          <w:szCs w:val="28"/>
        </w:rPr>
        <w:t>в праве</w:t>
      </w:r>
      <w:r w:rsidR="00DB6BC7">
        <w:rPr>
          <w:sz w:val="28"/>
          <w:szCs w:val="28"/>
        </w:rPr>
        <w:t xml:space="preserve"> субъекта Российской Федерации</w:t>
      </w:r>
      <w:r w:rsidR="00DB45E1">
        <w:rPr>
          <w:sz w:val="28"/>
          <w:szCs w:val="28"/>
        </w:rPr>
        <w:t xml:space="preserve"> </w:t>
      </w:r>
      <w:r w:rsidR="009C6E05">
        <w:rPr>
          <w:sz w:val="28"/>
          <w:szCs w:val="28"/>
        </w:rPr>
        <w:t>дифференцирова</w:t>
      </w:r>
      <w:r w:rsidR="00DB45E1">
        <w:rPr>
          <w:sz w:val="28"/>
          <w:szCs w:val="28"/>
        </w:rPr>
        <w:t>ть</w:t>
      </w:r>
      <w:r w:rsidR="00D42A6A">
        <w:rPr>
          <w:sz w:val="28"/>
          <w:szCs w:val="28"/>
        </w:rPr>
        <w:t xml:space="preserve"> территори</w:t>
      </w:r>
      <w:r w:rsidR="00DB45E1">
        <w:rPr>
          <w:sz w:val="28"/>
          <w:szCs w:val="28"/>
        </w:rPr>
        <w:t>ю</w:t>
      </w:r>
      <w:r w:rsidR="009C6E05">
        <w:rPr>
          <w:sz w:val="28"/>
          <w:szCs w:val="28"/>
        </w:rPr>
        <w:t xml:space="preserve"> субъекта Российской Федерации по территориям действия патентов</w:t>
      </w:r>
      <w:r w:rsidR="00D42A6A">
        <w:rPr>
          <w:sz w:val="28"/>
          <w:szCs w:val="28"/>
        </w:rPr>
        <w:t xml:space="preserve">. В части 3 предлагаемой </w:t>
      </w:r>
      <w:r w:rsidR="00D21E65">
        <w:rPr>
          <w:sz w:val="28"/>
          <w:szCs w:val="28"/>
        </w:rPr>
        <w:t xml:space="preserve">законопроектом </w:t>
      </w:r>
      <w:r w:rsidR="00D42A6A">
        <w:rPr>
          <w:sz w:val="28"/>
          <w:szCs w:val="28"/>
        </w:rPr>
        <w:t>редакции статьи 2 следует после слов «от места ведения предпринимательской деятельности»</w:t>
      </w:r>
      <w:r w:rsidR="009C6E05">
        <w:rPr>
          <w:sz w:val="28"/>
          <w:szCs w:val="28"/>
        </w:rPr>
        <w:t xml:space="preserve"> </w:t>
      </w:r>
      <w:r w:rsidR="00D0633E">
        <w:rPr>
          <w:sz w:val="28"/>
          <w:szCs w:val="28"/>
        </w:rPr>
        <w:t>дополнить словами «за исключением патентов на осуществление видов предпринимательской деятельности, указанных в пункте 2 части 1 настоящей статьи».</w:t>
      </w:r>
    </w:p>
    <w:p w:rsidR="00995E1D" w:rsidRDefault="0076642C" w:rsidP="00995E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995E1D">
        <w:rPr>
          <w:sz w:val="28"/>
          <w:szCs w:val="28"/>
        </w:rPr>
        <w:t>В соответствии с пунктом 1 статьи 346</w:t>
      </w:r>
      <w:r w:rsidR="00995E1D">
        <w:rPr>
          <w:sz w:val="28"/>
          <w:szCs w:val="28"/>
          <w:vertAlign w:val="superscript"/>
        </w:rPr>
        <w:t>48</w:t>
      </w:r>
      <w:r w:rsidR="00995E1D">
        <w:rPr>
          <w:sz w:val="28"/>
          <w:szCs w:val="28"/>
        </w:rPr>
        <w:t xml:space="preserve"> размер потенциально возможного к получению индивидуальным предпринимателем годового дохода по виду предпринимательской деятельности, в отношении которого применяется патентная система налогообложения, устанавливается</w:t>
      </w:r>
      <w:r w:rsidR="00DB6BC7" w:rsidRPr="00DB6BC7">
        <w:rPr>
          <w:sz w:val="28"/>
          <w:szCs w:val="28"/>
        </w:rPr>
        <w:t xml:space="preserve"> </w:t>
      </w:r>
      <w:r w:rsidR="00DB6BC7">
        <w:rPr>
          <w:sz w:val="28"/>
          <w:szCs w:val="28"/>
        </w:rPr>
        <w:t>законом субъекта Российской Федерации</w:t>
      </w:r>
      <w:r w:rsidR="00995E1D">
        <w:rPr>
          <w:sz w:val="28"/>
          <w:szCs w:val="28"/>
        </w:rPr>
        <w:t xml:space="preserve"> на календарный год.</w:t>
      </w:r>
    </w:p>
    <w:p w:rsidR="00A852F6" w:rsidRDefault="00957AF9" w:rsidP="00A852F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Новгородской области р</w:t>
      </w:r>
      <w:r w:rsidR="00DB6BC7">
        <w:rPr>
          <w:sz w:val="28"/>
          <w:szCs w:val="28"/>
        </w:rPr>
        <w:t>азмеры потенциально возможного к получению индивидуальным предпринимателем годового дохода и максимальные размеры потенциально возможного к получению индивидуальным предпринимателем годового дохода</w:t>
      </w:r>
      <w:r w:rsidR="00DB6BC7" w:rsidRPr="00DB6BC7">
        <w:rPr>
          <w:sz w:val="28"/>
          <w:szCs w:val="28"/>
        </w:rPr>
        <w:t xml:space="preserve"> </w:t>
      </w:r>
      <w:r w:rsidR="00DB6BC7">
        <w:rPr>
          <w:sz w:val="28"/>
          <w:szCs w:val="28"/>
        </w:rPr>
        <w:t xml:space="preserve">на 2014 год </w:t>
      </w:r>
      <w:r w:rsidR="00D21E65">
        <w:rPr>
          <w:sz w:val="28"/>
          <w:szCs w:val="28"/>
        </w:rPr>
        <w:t xml:space="preserve">установлены </w:t>
      </w:r>
      <w:r w:rsidR="00DB6BC7">
        <w:rPr>
          <w:sz w:val="28"/>
          <w:szCs w:val="28"/>
        </w:rPr>
        <w:t>о</w:t>
      </w:r>
      <w:r w:rsidR="00995E1D">
        <w:rPr>
          <w:sz w:val="28"/>
          <w:szCs w:val="28"/>
        </w:rPr>
        <w:t>бластным законом от 04.03.2014 № 493-ОЗ</w:t>
      </w:r>
      <w:r w:rsidR="00A852F6">
        <w:rPr>
          <w:sz w:val="28"/>
          <w:szCs w:val="28"/>
        </w:rPr>
        <w:t xml:space="preserve"> «О внесении </w:t>
      </w:r>
      <w:r w:rsidR="00A852F6">
        <w:rPr>
          <w:sz w:val="28"/>
          <w:szCs w:val="28"/>
        </w:rPr>
        <w:lastRenderedPageBreak/>
        <w:t>изменения в статью 2 областного закона «О патентной системе налогообложения».</w:t>
      </w:r>
    </w:p>
    <w:p w:rsidR="00FE1B1C" w:rsidRDefault="00217EFC" w:rsidP="00FE1B1C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Повторное установление в 2014 году </w:t>
      </w:r>
      <w:r w:rsidR="00D23D6E">
        <w:rPr>
          <w:sz w:val="28"/>
          <w:szCs w:val="28"/>
        </w:rPr>
        <w:t xml:space="preserve">размеров потенциально возможного к получению индивидуальным предпринимателем годового дохода </w:t>
      </w:r>
      <w:r w:rsidR="00CD4F89">
        <w:rPr>
          <w:sz w:val="28"/>
          <w:szCs w:val="28"/>
        </w:rPr>
        <w:t xml:space="preserve">может </w:t>
      </w:r>
      <w:r w:rsidR="00D23D6E">
        <w:rPr>
          <w:sz w:val="28"/>
          <w:szCs w:val="28"/>
        </w:rPr>
        <w:t>вызв</w:t>
      </w:r>
      <w:r w:rsidR="00CD4F89">
        <w:rPr>
          <w:sz w:val="28"/>
          <w:szCs w:val="28"/>
        </w:rPr>
        <w:t>а</w:t>
      </w:r>
      <w:r w:rsidR="00D23D6E">
        <w:rPr>
          <w:sz w:val="28"/>
          <w:szCs w:val="28"/>
        </w:rPr>
        <w:t>т</w:t>
      </w:r>
      <w:r w:rsidR="00CD4F89">
        <w:rPr>
          <w:sz w:val="28"/>
          <w:szCs w:val="28"/>
        </w:rPr>
        <w:t xml:space="preserve">ь трудности в </w:t>
      </w:r>
      <w:proofErr w:type="spellStart"/>
      <w:r w:rsidR="00CD4F89">
        <w:rPr>
          <w:sz w:val="28"/>
          <w:szCs w:val="28"/>
        </w:rPr>
        <w:t>правоприменении</w:t>
      </w:r>
      <w:proofErr w:type="spellEnd"/>
      <w:r w:rsidR="00CD4F89">
        <w:rPr>
          <w:sz w:val="28"/>
          <w:szCs w:val="28"/>
        </w:rPr>
        <w:t xml:space="preserve"> областного закона</w:t>
      </w:r>
      <w:r w:rsidR="00D23D6E">
        <w:rPr>
          <w:sz w:val="28"/>
          <w:szCs w:val="28"/>
        </w:rPr>
        <w:t>, повлечь судебные споры и претензии контролирующих органов</w:t>
      </w:r>
      <w:r w:rsidR="00FE1B1C">
        <w:rPr>
          <w:sz w:val="28"/>
          <w:szCs w:val="28"/>
        </w:rPr>
        <w:t>.</w:t>
      </w:r>
    </w:p>
    <w:p w:rsidR="00D23D6E" w:rsidRDefault="00D23D6E" w:rsidP="00D23D6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 учетом того, что в соответствии со статьей 5 Налогового кодекса Российской Федерации акты законодательства о налогах вступают в силу не ранее чем по истечении одного месяца со дня их официального опубликования и не ранее 1-го числа очередного налогового периода по соответствующему налогу,</w:t>
      </w:r>
      <w:r w:rsidR="00CD4F89">
        <w:rPr>
          <w:sz w:val="28"/>
          <w:szCs w:val="28"/>
        </w:rPr>
        <w:t xml:space="preserve"> а также того, что норма, предусматривающая дифференцированный подход к установлению размера потенциально возможного к получению годового дохода</w:t>
      </w:r>
      <w:proofErr w:type="gramEnd"/>
      <w:r w:rsidR="00CD4F89">
        <w:rPr>
          <w:sz w:val="28"/>
          <w:szCs w:val="28"/>
        </w:rPr>
        <w:t xml:space="preserve"> в зависимости от места ведения предпринимательской деятельности вводится в действие с 1 января 2015 года,</w:t>
      </w:r>
      <w:r>
        <w:rPr>
          <w:sz w:val="28"/>
          <w:szCs w:val="28"/>
        </w:rPr>
        <w:t xml:space="preserve"> предлагается рассмотреть вопрос об установлении размеров потенциально возможного к получению индивидуальным предпринимателем годового дохода по видам предпринимательской деятельности на 2015 год со сроком вступления в силу </w:t>
      </w:r>
      <w:r w:rsidR="00025840">
        <w:rPr>
          <w:sz w:val="28"/>
          <w:szCs w:val="28"/>
        </w:rPr>
        <w:t xml:space="preserve">законопроекта в целом </w:t>
      </w:r>
      <w:r>
        <w:rPr>
          <w:sz w:val="28"/>
          <w:szCs w:val="28"/>
        </w:rPr>
        <w:t>с 1 января 2015 года.</w:t>
      </w:r>
    </w:p>
    <w:p w:rsidR="00995E1D" w:rsidRDefault="00FE1B1C" w:rsidP="00FE1B1C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6642C" w:rsidRDefault="0076642C" w:rsidP="0076642C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 проекту областного закона имеются правки редакционного характера, которые могут быть устранены при выпуске документа.</w:t>
      </w:r>
    </w:p>
    <w:p w:rsidR="0076642C" w:rsidRDefault="0076642C" w:rsidP="0076642C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76642C" w:rsidRDefault="0076642C" w:rsidP="0076642C">
      <w:pPr>
        <w:jc w:val="both"/>
        <w:rPr>
          <w:sz w:val="28"/>
          <w:szCs w:val="28"/>
        </w:rPr>
      </w:pPr>
    </w:p>
    <w:p w:rsidR="0076642C" w:rsidRPr="00303E1A" w:rsidRDefault="00C82FCD" w:rsidP="0076642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76642C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ь</w:t>
      </w:r>
      <w:r w:rsidR="0076642C" w:rsidRPr="00DA709E">
        <w:rPr>
          <w:b/>
          <w:sz w:val="28"/>
          <w:szCs w:val="28"/>
        </w:rPr>
        <w:t xml:space="preserve"> комитета                               </w:t>
      </w:r>
      <w:r w:rsidR="00FC5611">
        <w:rPr>
          <w:b/>
          <w:sz w:val="28"/>
          <w:szCs w:val="28"/>
        </w:rPr>
        <w:t xml:space="preserve">  </w:t>
      </w:r>
      <w:r w:rsidR="0076642C" w:rsidRPr="00DA709E">
        <w:rPr>
          <w:b/>
          <w:sz w:val="28"/>
          <w:szCs w:val="28"/>
        </w:rPr>
        <w:t xml:space="preserve">                       </w:t>
      </w:r>
      <w:r w:rsidR="0076642C">
        <w:rPr>
          <w:b/>
          <w:sz w:val="28"/>
          <w:szCs w:val="28"/>
        </w:rPr>
        <w:t xml:space="preserve">  </w:t>
      </w:r>
      <w:r w:rsidR="0076642C" w:rsidRPr="00DA709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</w:t>
      </w:r>
      <w:r w:rsidR="0076642C">
        <w:rPr>
          <w:b/>
          <w:sz w:val="28"/>
          <w:szCs w:val="28"/>
        </w:rPr>
        <w:t>.А.</w:t>
      </w:r>
      <w:r>
        <w:rPr>
          <w:b/>
          <w:sz w:val="28"/>
          <w:szCs w:val="28"/>
        </w:rPr>
        <w:t>Давыд</w:t>
      </w:r>
      <w:r w:rsidR="0076642C">
        <w:rPr>
          <w:b/>
          <w:sz w:val="28"/>
          <w:szCs w:val="28"/>
        </w:rPr>
        <w:t>ова</w:t>
      </w:r>
      <w:r w:rsidR="0076642C">
        <w:rPr>
          <w:sz w:val="28"/>
          <w:szCs w:val="28"/>
        </w:rPr>
        <w:t xml:space="preserve"> </w:t>
      </w:r>
    </w:p>
    <w:p w:rsidR="00BF632C" w:rsidRDefault="00BF632C"/>
    <w:sectPr w:rsidR="00BF632C" w:rsidSect="00AF79A9">
      <w:head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A85" w:rsidRDefault="00C56A85" w:rsidP="002E088B">
      <w:r>
        <w:separator/>
      </w:r>
    </w:p>
  </w:endnote>
  <w:endnote w:type="continuationSeparator" w:id="0">
    <w:p w:rsidR="00C56A85" w:rsidRDefault="00C56A85" w:rsidP="002E08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9A9" w:rsidRPr="00DA709E" w:rsidRDefault="00AF79A9" w:rsidP="00AF79A9">
    <w:pPr>
      <w:pStyle w:val="a3"/>
      <w:rPr>
        <w:sz w:val="20"/>
        <w:szCs w:val="20"/>
      </w:rPr>
    </w:pPr>
    <w:r w:rsidRPr="00DA709E">
      <w:rPr>
        <w:sz w:val="20"/>
        <w:szCs w:val="20"/>
      </w:rPr>
      <w:t>Сергеева Елена Викторовна</w:t>
    </w:r>
  </w:p>
  <w:p w:rsidR="00AF79A9" w:rsidRPr="00DA709E" w:rsidRDefault="00AF79A9" w:rsidP="00AF79A9">
    <w:pPr>
      <w:pStyle w:val="a3"/>
      <w:rPr>
        <w:sz w:val="20"/>
        <w:szCs w:val="20"/>
      </w:rPr>
    </w:pPr>
    <w:r w:rsidRPr="00DA709E">
      <w:rPr>
        <w:sz w:val="20"/>
        <w:szCs w:val="20"/>
      </w:rPr>
      <w:t>766-102</w:t>
    </w:r>
  </w:p>
  <w:p w:rsidR="00AF79A9" w:rsidRDefault="00AF79A9" w:rsidP="00AF79A9">
    <w:pPr>
      <w:pStyle w:val="a3"/>
    </w:pPr>
    <w:r>
      <w:rPr>
        <w:sz w:val="20"/>
        <w:szCs w:val="20"/>
      </w:rPr>
      <w:t>08</w:t>
    </w:r>
    <w:r w:rsidRPr="00DA709E">
      <w:rPr>
        <w:sz w:val="20"/>
        <w:szCs w:val="20"/>
      </w:rPr>
      <w:t>.</w:t>
    </w:r>
    <w:r>
      <w:rPr>
        <w:sz w:val="20"/>
        <w:szCs w:val="20"/>
      </w:rPr>
      <w:t>10</w:t>
    </w:r>
    <w:r w:rsidRPr="00DA709E">
      <w:rPr>
        <w:sz w:val="20"/>
        <w:szCs w:val="20"/>
      </w:rPr>
      <w:t>.20</w:t>
    </w:r>
    <w:r>
      <w:rPr>
        <w:sz w:val="20"/>
        <w:szCs w:val="20"/>
      </w:rPr>
      <w:t>14</w:t>
    </w:r>
  </w:p>
  <w:p w:rsidR="00AF79A9" w:rsidRDefault="00AF79A9" w:rsidP="00AF79A9">
    <w:pPr>
      <w:pStyle w:val="a3"/>
    </w:pPr>
  </w:p>
  <w:p w:rsidR="00AF79A9" w:rsidRPr="00AF79A9" w:rsidRDefault="00AF79A9" w:rsidP="00AF79A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A85" w:rsidRDefault="00C56A85" w:rsidP="002E088B">
      <w:r>
        <w:separator/>
      </w:r>
    </w:p>
  </w:footnote>
  <w:footnote w:type="continuationSeparator" w:id="0">
    <w:p w:rsidR="00C56A85" w:rsidRDefault="00C56A85" w:rsidP="002E08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925486"/>
      <w:docPartObj>
        <w:docPartGallery w:val="Page Numbers (Top of Page)"/>
        <w:docPartUnique/>
      </w:docPartObj>
    </w:sdtPr>
    <w:sdtContent>
      <w:p w:rsidR="00AF79A9" w:rsidRDefault="00502B7C">
        <w:pPr>
          <w:pStyle w:val="a6"/>
          <w:jc w:val="center"/>
        </w:pPr>
        <w:fldSimple w:instr=" PAGE   \* MERGEFORMAT ">
          <w:r w:rsidR="00FC5611">
            <w:rPr>
              <w:noProof/>
            </w:rPr>
            <w:t>2</w:t>
          </w:r>
        </w:fldSimple>
      </w:p>
    </w:sdtContent>
  </w:sdt>
  <w:p w:rsidR="00AF79A9" w:rsidRDefault="00AF79A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95B2F"/>
    <w:multiLevelType w:val="hybridMultilevel"/>
    <w:tmpl w:val="1E702174"/>
    <w:lvl w:ilvl="0" w:tplc="794CB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642C"/>
    <w:rsid w:val="00025840"/>
    <w:rsid w:val="00217EFC"/>
    <w:rsid w:val="002E088B"/>
    <w:rsid w:val="003163D3"/>
    <w:rsid w:val="003F53B9"/>
    <w:rsid w:val="00502B7C"/>
    <w:rsid w:val="005B4B81"/>
    <w:rsid w:val="006174F7"/>
    <w:rsid w:val="00764A02"/>
    <w:rsid w:val="0076642C"/>
    <w:rsid w:val="007E08A0"/>
    <w:rsid w:val="00957AF9"/>
    <w:rsid w:val="00995E1D"/>
    <w:rsid w:val="009C6E05"/>
    <w:rsid w:val="00A852F6"/>
    <w:rsid w:val="00AF79A9"/>
    <w:rsid w:val="00B371CF"/>
    <w:rsid w:val="00BD0A7F"/>
    <w:rsid w:val="00BD30E6"/>
    <w:rsid w:val="00BF632C"/>
    <w:rsid w:val="00C56A85"/>
    <w:rsid w:val="00C82FCD"/>
    <w:rsid w:val="00CD4F89"/>
    <w:rsid w:val="00D0633E"/>
    <w:rsid w:val="00D13A44"/>
    <w:rsid w:val="00D21E65"/>
    <w:rsid w:val="00D23D6E"/>
    <w:rsid w:val="00D42A6A"/>
    <w:rsid w:val="00DB45E1"/>
    <w:rsid w:val="00DB6BC7"/>
    <w:rsid w:val="00DE3434"/>
    <w:rsid w:val="00EB2764"/>
    <w:rsid w:val="00FC0B73"/>
    <w:rsid w:val="00FC5611"/>
    <w:rsid w:val="00FE1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6642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664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0633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852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852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A55F7F-ECF5-42B7-BA86-8F2BBCE49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evserg_341</dc:creator>
  <cp:lastModifiedBy>evserg_341</cp:lastModifiedBy>
  <cp:revision>10</cp:revision>
  <dcterms:created xsi:type="dcterms:W3CDTF">2014-10-06T08:34:00Z</dcterms:created>
  <dcterms:modified xsi:type="dcterms:W3CDTF">2014-10-08T10:51:00Z</dcterms:modified>
</cp:coreProperties>
</file>